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74B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widowControl w:val="1"/>
        <w:spacing w:before="0" w:after="126"/>
        <w:ind w:firstLine="0" w:left="0" w:right="0"/>
        <w:jc w:val="center"/>
        <w:rPr>
          <w:rFonts w:ascii="PT Sans" w:hAnsi="PT Sans"/>
          <w:b w:val="1"/>
          <w:i w:val="0"/>
          <w:caps w:val="0"/>
          <w:color w:val="000000"/>
          <w:sz w:val="24"/>
          <w:u w:val="single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Планируемые результаты освоения учебного предмета 10кл обществознание(ФГОС)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  <w:u w:val="single"/>
        </w:rPr>
        <w:t>Личностные результаты: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готовность к служению Отечеству, его защите;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нравственное сознание и поведение на основе усвоения общечеловеческих ценностей;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pStyle w:val="P3"/>
        <w:widowControl w:val="1"/>
        <w:numPr>
          <w:ilvl w:val="0"/>
          <w:numId w:val="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ответственное отношение к созданию семьи на основе осознанного принятия ценностей семейной жизни.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1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  <w:u w:val="single"/>
        </w:rPr>
        <w:t>Метапредметные результаты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изучения обществознания выражаются в следующих качествах: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1"/>
          <w:caps w:val="0"/>
          <w:color w:val="000000"/>
          <w:sz w:val="24"/>
        </w:rPr>
        <w:t>регулятивные: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оценивать правильность выполнения учебной задачи, собственные возможности её решения;</w:t>
      </w:r>
    </w:p>
    <w:p>
      <w:pPr>
        <w:pStyle w:val="P3"/>
        <w:widowControl w:val="1"/>
        <w:numPr>
          <w:ilvl w:val="0"/>
          <w:numId w:val="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1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1"/>
          <w:caps w:val="0"/>
          <w:color w:val="000000"/>
          <w:sz w:val="24"/>
        </w:rPr>
        <w:t>познавательные: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определять назначение и функции различных социальных институтов;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P3"/>
        <w:widowControl w:val="1"/>
        <w:numPr>
          <w:ilvl w:val="0"/>
          <w:numId w:val="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1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1"/>
          <w:caps w:val="0"/>
          <w:color w:val="000000"/>
          <w:sz w:val="24"/>
        </w:rPr>
        <w:t>коммуникативные: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организовывать учебное сотрудничество и совместную деятельность с учителем и сверстниками;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формулировать, аргументировать и отстаивать своё мнение;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планирования и регуляции своей деятельности;</w:t>
      </w:r>
    </w:p>
    <w:p>
      <w:pPr>
        <w:pStyle w:val="P3"/>
        <w:widowControl w:val="1"/>
        <w:numPr>
          <w:ilvl w:val="0"/>
          <w:numId w:val="4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устной и письменной речью, монологической контекстной речью.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  <w:u w:val="single"/>
        </w:rPr>
        <w:t>Предметными результатами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базовым понятийным аппаратом социальных наук;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сформированность представлений о методах познания социальных явлений и процессов;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мотивация к самостоятельному изучению общественных дисциплин, развитие интереса к их проблематике;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>
      <w:pPr>
        <w:pStyle w:val="P3"/>
        <w:widowControl w:val="1"/>
        <w:numPr>
          <w:ilvl w:val="0"/>
          <w:numId w:val="5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>
      <w:pPr>
        <w:pStyle w:val="P3"/>
        <w:widowControl w:val="1"/>
        <w:spacing w:before="0" w:after="126"/>
        <w:ind w:firstLine="0" w:left="0" w:right="0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Общество как способ объединения и взаимодействия людей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научится: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раскрывать, опираясь на примеры, смысл понятия «общество»;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устанавливать и конкретизировать примерами взаимосвязь человека и его естественной среды обитания;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описывать общество как целостную социальную систему, сферы жизни общества и социальные институты;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объяснять роль социальных институтов в жизни общества;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 смысл понятий «общественный прогресс» и «общественный регресс», конкретизировать их примерами;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сущность и оценивать последствия глобализации;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обосновывать необходимость коллективных усилий для решения глобальных проблем современности;</w:t>
      </w:r>
    </w:p>
    <w:p>
      <w:pPr>
        <w:pStyle w:val="P3"/>
        <w:widowControl w:val="1"/>
        <w:numPr>
          <w:ilvl w:val="0"/>
          <w:numId w:val="6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получит возможность научиться: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оценивать возможности и риски современного общества;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выявлять причинно-следственные связи в динамике социальных изменений;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факторы процесса глобализации в современном мире;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прогнозировать последствия влияния глобализации на различные сферы жизни общества;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анализировать социальные причины и моделировать последствия экономического кризиса;</w:t>
      </w:r>
    </w:p>
    <w:p>
      <w:pPr>
        <w:pStyle w:val="P3"/>
        <w:widowControl w:val="1"/>
        <w:numPr>
          <w:ilvl w:val="0"/>
          <w:numId w:val="7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Социальная и деятельностная сущность человека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научится: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объяснять специфику социального в человеке;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описывать и конкретизировать факторы социализации, типы мировоззрения;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 с помощью примеров структуру, мотивы и конкретные виды деятельности;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моделировать практические ситуации, связанные с различными мотивами и видами деятельности людей;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находить и извлекать информацию о деятельности людей из различных неадаптированных источников;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исследовать практические ситуации, связанные с познанием человеком природы, общества и самого себя;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сравнивать формы познания, виды человеческих знаний, критерии истины, процессы познания природы и общества;</w:t>
      </w:r>
    </w:p>
    <w:p>
      <w:pPr>
        <w:pStyle w:val="P3"/>
        <w:widowControl w:val="1"/>
        <w:numPr>
          <w:ilvl w:val="0"/>
          <w:numId w:val="8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получит возможность научиться: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сознание человека, его структуру;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 на примерах уникальность человека как индивидуальности;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выделять основания различных классификаций видов деятельности;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выражать и аргументировать собственную позицию по вопросу познаваемости мира и человека;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описывать методы научного познания;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оценивать, обращаясь к примерам, возможности индивидуальной самореализации;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исследовать практические ситуации, связные с адекватной и неадекватной самооценкой;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объяснять роль мировоззрения в жизни человека;</w:t>
      </w:r>
    </w:p>
    <w:p>
      <w:pPr>
        <w:pStyle w:val="P3"/>
        <w:widowControl w:val="1"/>
        <w:numPr>
          <w:ilvl w:val="0"/>
          <w:numId w:val="9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Право на защиту человека и гражданина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научится: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называть причины возникновения права;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владеть основными правовыми понятиями и терминами, уметь раскрывать их смысл;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приводить примеры, иллюстрирующие понимание содержания правовых понятий;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указывать элемент правовой системы, раскрывать взаимосвязь элементов правовой системы;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выявлять функциональные, иерархические и другие связи внутри правовой системы;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анализировать, приводить аргументы, делать выводы при работе с различными источниками правовой информации;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называть источники права;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различать нормативно-правовые акты по их юридической силе в системе источников права;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называть конституционные права и обязанности граждан, раскрывать взаимосвязь прав и обязанностей;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перечислять правоохранительные органы в российской правовой системе;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указывать виды деятельности, входящие в сферу компетенции права;</w:t>
      </w:r>
    </w:p>
    <w:p>
      <w:pPr>
        <w:pStyle w:val="P3"/>
        <w:widowControl w:val="1"/>
        <w:numPr>
          <w:ilvl w:val="0"/>
          <w:numId w:val="10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 значение права для современного социума и становления демократического правового государства.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получит возможность научиться: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осознавать ценности Конституции РФ как основного закона страны;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признавать ценность прав человека и гражданина и необходимость их уважения;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выбирать адекватные возникшей правовой ситуации способы правомерного поведения;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уметь соотносить свои действия с возможными правовыми последствиями;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использовать правовые нормы как средство защиты своих прав и прав людей, нуждающихся в правовой защите;</w:t>
      </w:r>
    </w:p>
    <w:p>
      <w:pPr>
        <w:pStyle w:val="P3"/>
        <w:widowControl w:val="1"/>
        <w:numPr>
          <w:ilvl w:val="0"/>
          <w:numId w:val="11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понимать взаимосвязь прав и обязанностей, необходимость соблюдения юридических обязанностей.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Мир культуры и духовное развитие личности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научится: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раскрывать, опираясь на примеры, широкий смысл понятия «культура», связь духовной и материальной культуры;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объяснять значение понятия «диалог культур»;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иллюстрировать проявления патриотизма фактами социальной жизни;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распознавать формы культуры, сопоставлять их функции и признаки;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давать моральную оценку конкретным поступкам людей и их отношениям;</w:t>
      </w:r>
    </w:p>
    <w:p>
      <w:pPr>
        <w:pStyle w:val="P3"/>
        <w:widowControl w:val="1"/>
        <w:numPr>
          <w:ilvl w:val="0"/>
          <w:numId w:val="12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Ученик получит возможность научиться: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объяснять причины и значение исторического и этнического многообразия культур;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анализировать с позиций толерантности информацию из различных источников по вопросу диалога культур;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определять и конкретизировать примерами факты социальной жизни и функции различных форм культуры;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раскрывать смысл понятий «ценности» и «идеалы», конкретизировать их примерами социальных ценностей;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характеризовать сущность гуманизма;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показывать значение свободы совести для развития человека и общества;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аргументировать необходимость нравственного поведения и собственного морального выбора;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выражать собственное отношение к роли самообразования и духовного развития в жизни человека;</w:t>
      </w:r>
    </w:p>
    <w:p>
      <w:pPr>
        <w:pStyle w:val="P3"/>
        <w:widowControl w:val="1"/>
        <w:numPr>
          <w:ilvl w:val="0"/>
          <w:numId w:val="13"/>
        </w:num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tabs>
          <w:tab w:val="left" w:pos="707" w:leader="none"/>
        </w:tabs>
        <w:spacing w:before="0" w:after="126"/>
        <w:ind w:firstLine="0" w:left="707" w:right="0"/>
        <w:jc w:val="both"/>
        <w:rPr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находить формы и способы конструктивного взаимодействия людей с разными убеждениями культурными ценностями.</w:t>
      </w:r>
    </w:p>
    <w:p>
      <w:pPr>
        <w:pStyle w:val="P3"/>
        <w:widowControl w:val="1"/>
        <w:spacing w:before="0" w:after="126"/>
        <w:ind w:firstLine="0" w:left="0" w:right="0"/>
        <w:jc w:val="center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center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i w:val="1"/>
          <w:sz w:val="24"/>
        </w:rPr>
        <w:t xml:space="preserve">2. </w:t>
      </w:r>
      <w:r>
        <w:rPr>
          <w:i w:val="1"/>
          <w:sz w:val="24"/>
          <w:u w:val="single"/>
        </w:rPr>
        <w:t>СОДЕРЖАНИЕ ТЕМ УЧЕБНОГО КУРСА</w:t>
      </w:r>
    </w:p>
    <w:p>
      <w:pPr>
        <w:pStyle w:val="P3"/>
        <w:widowControl w:val="1"/>
        <w:spacing w:before="0" w:after="126"/>
        <w:ind w:firstLine="0" w:left="0" w:right="0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Глава I. Человек в обществе (18 ч)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Что такое общество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Общество как совместная жизнедеятельность людей. Общество и природа.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Общество и культура. Науки об обществе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Общество как сложная система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Особенности социальной системы.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Социальные институты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Динамика общественного развития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Многовариативность общественного развития. Целостность и противоречивость современного мира.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Проблема общественного прогресса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Общественные прогресс, его критерии. Противоречивый характер прогресса.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Социальная сущность человека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Биологическое и социальное в человеке. Социальные качества личности.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Самосознание и самореализация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Агенты и институты социализации. Личность. Коммуникативные качества личности.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Деятельность - способ существования людей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Деятельность человека: основные характеристики. Структура деятельности и её мотивация.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Многообразие видов деятельности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Различные классификации видов деятельности человека. Сознание и деятельность. Творческая активность.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Познавательная и коммуникативная деятельность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Многообразие человеческого знания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Познание и коммуникативная деятельность. Особенности познания общественных явлений.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Свобода и необходимость в деятельности человека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Возможна ли абсолютная свобода. Свобода как осознанная необходимость.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Свобода и ответственность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Основания свободного выбора. Что такое свободное общество.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Современное общество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Глобализация как явление современности. Современное информационное пространство.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Глобальная информационная экономика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Социально – политическое измерение информационного общества. Экологическая ситуации в современном мире.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Глобальная угроза международного терроризма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Противодействие международному терроризму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Способы противодействия международному терроризму. Специальные организации.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Урок представления результатов проектной деятельности по темам главы I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</w:t>
      </w:r>
      <w:r>
        <w:rPr>
          <w:rFonts w:ascii="PT Sans" w:hAnsi="PT Sans"/>
          <w:b w:val="1"/>
          <w:i w:val="0"/>
          <w:caps w:val="0"/>
          <w:color w:val="000000"/>
          <w:sz w:val="24"/>
        </w:rPr>
        <w:t>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Обобщение и систематизация знаний по изученной теме.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Повторительно-обобщающий урок по теме «Человек в обществе». Тест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Обобщение и систематизация знаний по изученной теме.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Глава II. Общество как мир культуры (14 ч)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Духовная культура общества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Понятие «духовной культуры». Культурные ценности и нормы. Институты культуры. Формы культуры. Функции культуры.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Многообразие культур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Культурное многообразие современного общества. Диалог культур.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Духовный мир личности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Человек как духовное существо. Духовные ориентиры личности.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Мировоззрение и его роль в жизни человека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Виды мировоззрения. Пути формирования.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Мораль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Как и почему возникла мораль.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Устойчивость и изменчивость моральных норм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Что заставляет нас делать выбор в пользу добра.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Наука и её функции в обществе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Образование в современном обществе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Образование как система. Виды образования.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Религия и религиозные организации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Религия в древнем и современном обществе. Особенности религиозного сознания. Религия как общественный институт.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Религия и религиозные организации в современной России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Свобода совести. Проблема поддержания межрелигиозного мира. Задачи поддержания межрелигиозного мира.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Искусство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Искусство как вид духовной деятельности человека. Что такое искусство. Функции искусства.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Структура искусства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Современное искусство. Отличие искусства от других видов духовной деятельности человека.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Массовая культура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Характерные черты массовой культуры. Что привело к появлению массовой культуры.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Средства массовой информации и массовая культура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Оценка массовой культуры как общественного явления.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Урок представления результатов проектной деятельности по темам главы II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</w:t>
      </w:r>
      <w:r>
        <w:rPr>
          <w:rFonts w:ascii="PT Sans" w:hAnsi="PT Sans"/>
          <w:b w:val="1"/>
          <w:i w:val="0"/>
          <w:caps w:val="0"/>
          <w:color w:val="000000"/>
          <w:sz w:val="24"/>
        </w:rPr>
        <w:t>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Обобщение и систематизация знаний по изученной теме.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Повторительно-обобщающий урок по теме «Общество как мир культуры». Тест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Обобщение и систематизация знаний по изученной теме.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Глава III. Правовое регулирование общественных отношений (28 ч)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Современные подходы к пониманию права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Нормативный подход к праву. Теория естественного права. Естественное право как юридическая реальность.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Взаимосвязь естественного и позитивного права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Современное понимание права. Право как цивилизационный прорыв человечества.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Право в системе социальных норм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Элементы системы права. Основные признаки права. Право и мораль.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Система права(1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Норма права. Отрасль права. Институт права.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Источники права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Что такое источник права. Основные источники (формы) права.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Виды нормативных актов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Федеральные законы и законы субъектов РФ. Законотворческий процесс в Российской Федерации.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Тест по теме «Право и источники права». Правоотношения и правонарушения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Что такое правоотношения. Что такое правонарушение.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Юридическая ответственность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Предпосылки правомерного поведения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Правосознание.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Правовая культура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Правомерное поведение. Элементы правовой культуры.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Гражданин Российской Федерации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Гражданство Российской Федерации. Права и обязанности гражданина России.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Воинская обязанность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Альтернативная гражданская служба. Права и обязанности налогоплательщика.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Гражданское право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Наследование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Семейное право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Права и обязанности детей и родителей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Правовое регулирование занятости и трудоустройства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Социальная защита и социальное обеспечение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Профессиональное образование. Трудовые споры и способы их разрешения.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Экологическое право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Общая характеристика экологического права. Право человека на благоприятную окружающую среду.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Способы защиты экологических прав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Экологические правонарушения.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Процессуальные отрасли права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Гражданский процесс. Арбитражный процесс.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Уголовный процесс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Цели, принципы и субъекты уголовного процесса. Административная юрисдикция.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Конституционное судопроизводство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Судьи Конституционного суда. Принципы конституционного судопроизводства.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Основные стадии конституционного судопроизводства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Взаимосвязь прав и обязанностей.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Международная защита прав человека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Международные преступления и правонарушения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Правовые основы антитеррористической политики Российской Федерации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Правовая база противодействия терроризму в России.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Органы власти, проводящие политику противодействия терроризму 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Роль СМИ и гражданского общества в противодействии терроризму.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Урок представления результатов проектной деятельности по темам главы III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</w:t>
      </w:r>
      <w:r>
        <w:rPr>
          <w:rFonts w:ascii="PT Sans" w:hAnsi="PT Sans"/>
          <w:b w:val="1"/>
          <w:i w:val="0"/>
          <w:caps w:val="0"/>
          <w:color w:val="000000"/>
          <w:sz w:val="24"/>
        </w:rPr>
        <w:t>(1 ч)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Обобщение и систематизация знаний по изученной теме.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Повторительно-обобщающий урок по теме «Правовое регулирование общественных отношений». Тест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Обобщение и систематизация знаний по изученной теме.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Повторение и обобщение (2ч)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Промежуточная аттестация. Тест (1 ч)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0"/>
          <w:i w:val="0"/>
          <w:caps w:val="0"/>
          <w:color w:val="000000"/>
          <w:sz w:val="24"/>
        </w:rPr>
        <w:t>Общество в развитии. Современный мир и его противоречия. Итоговое повторение по курсу.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Человек в XXI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 </w:t>
      </w:r>
      <w:r>
        <w:rPr>
          <w:rFonts w:ascii="PT Sans" w:hAnsi="PT Sans"/>
          <w:b w:val="1"/>
          <w:i w:val="0"/>
          <w:caps w:val="0"/>
          <w:color w:val="000000"/>
          <w:sz w:val="24"/>
        </w:rPr>
        <w:t>в. (1 ч) </w:t>
      </w:r>
      <w:r>
        <w:rPr>
          <w:rFonts w:ascii="PT Sans" w:hAnsi="PT Sans"/>
          <w:b w:val="0"/>
          <w:i w:val="0"/>
          <w:caps w:val="0"/>
          <w:color w:val="000000"/>
          <w:sz w:val="24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both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center"/>
        <w:rPr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jc w:val="center"/>
        <w:rPr>
          <w:rFonts w:ascii="PT Sans" w:hAnsi="PT Sans"/>
          <w:b w:val="1"/>
          <w:i w:val="0"/>
          <w:caps w:val="0"/>
          <w:color w:val="000000"/>
          <w:sz w:val="24"/>
        </w:rPr>
      </w:pPr>
      <w:r>
        <w:rPr>
          <w:rFonts w:ascii="PT Sans" w:hAnsi="PT Sans"/>
          <w:b w:val="1"/>
          <w:i w:val="0"/>
          <w:caps w:val="0"/>
          <w:color w:val="000000"/>
          <w:sz w:val="24"/>
        </w:rPr>
        <w:t>II. Содержание учебного предмета.</w:t>
      </w:r>
    </w:p>
    <w:p>
      <w:pPr>
        <w:pStyle w:val="P3"/>
        <w:widowControl w:val="1"/>
        <w:spacing w:before="0" w:after="126"/>
        <w:ind w:firstLine="0" w:left="0" w:right="0"/>
        <w:jc w:val="center"/>
        <w:rPr>
          <w:rFonts w:ascii="PT Sans" w:hAnsi="PT Sans"/>
          <w:b w:val="1"/>
          <w:i w:val="0"/>
          <w:caps w:val="0"/>
          <w:color w:val="000000"/>
          <w:sz w:val="24"/>
        </w:rPr>
      </w:pPr>
    </w:p>
    <w:tbl>
      <w:tblPr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1013" w:type="dxa"/>
            <w:tcBorders>
              <w:top w:val="single" w:sz="3" w:space="0" w:shadow="0" w:frame="0" w:color="000000"/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967" w:type="dxa"/>
            <w:tcBorders>
              <w:top w:val="single" w:sz="3" w:space="0" w:shadow="0" w:frame="0" w:color="000000"/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раздела</w:t>
            </w:r>
          </w:p>
        </w:tc>
        <w:tc>
          <w:tcPr>
            <w:tcW w:w="2658" w:type="dxa"/>
            <w:tcBorders>
              <w:top w:val="single" w:sz="3" w:space="0" w:shadow="0" w:frame="0" w:color="000000"/>
              <w:left w:val="single" w:sz="3" w:space="0" w:shadow="0" w:frame="0" w:color="000000"/>
              <w:bottom w:val="single" w:sz="3" w:space="0" w:shadow="0" w:frame="0" w:color="000000"/>
              <w:right w:val="single" w:sz="3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b w:val="1"/>
                <w:sz w:val="24"/>
              </w:rPr>
              <w:t xml:space="preserve">Количество часов всего </w:t>
            </w:r>
          </w:p>
        </w:tc>
      </w:tr>
      <w:tr>
        <w:tc>
          <w:tcPr>
            <w:tcW w:w="1013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7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I.  Человек в обществе</w:t>
            </w:r>
          </w:p>
        </w:tc>
        <w:tc>
          <w:tcPr>
            <w:tcW w:w="2658" w:type="dxa"/>
            <w:tcBorders>
              <w:left w:val="single" w:sz="3" w:space="0" w:shadow="0" w:frame="0" w:color="000000"/>
              <w:bottom w:val="single" w:sz="3" w:space="0" w:shadow="0" w:frame="0" w:color="000000"/>
              <w:right w:val="single" w:sz="3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1013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7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II.  Общество как мир культуры</w:t>
            </w:r>
          </w:p>
        </w:tc>
        <w:tc>
          <w:tcPr>
            <w:tcW w:w="2658" w:type="dxa"/>
            <w:tcBorders>
              <w:left w:val="single" w:sz="3" w:space="0" w:shadow="0" w:frame="0" w:color="000000"/>
              <w:bottom w:val="single" w:sz="3" w:space="0" w:shadow="0" w:frame="0" w:color="000000"/>
              <w:right w:val="single" w:sz="3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16</w:t>
            </w:r>
          </w:p>
        </w:tc>
      </w:tr>
      <w:tr>
        <w:tc>
          <w:tcPr>
            <w:tcW w:w="1013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7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III.  Правовое регулирование общественных отношений</w:t>
            </w:r>
          </w:p>
        </w:tc>
        <w:tc>
          <w:tcPr>
            <w:tcW w:w="2658" w:type="dxa"/>
            <w:tcBorders>
              <w:left w:val="single" w:sz="3" w:space="0" w:shadow="0" w:frame="0" w:color="000000"/>
              <w:bottom w:val="single" w:sz="3" w:space="0" w:shadow="0" w:frame="0" w:color="000000"/>
              <w:right w:val="single" w:sz="3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30</w:t>
            </w:r>
          </w:p>
        </w:tc>
      </w:tr>
      <w:tr>
        <w:tc>
          <w:tcPr>
            <w:tcW w:w="1013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7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2658" w:type="dxa"/>
            <w:tcBorders>
              <w:left w:val="single" w:sz="3" w:space="0" w:shadow="0" w:frame="0" w:color="000000"/>
              <w:bottom w:val="single" w:sz="3" w:space="0" w:shadow="0" w:frame="0" w:color="000000"/>
              <w:right w:val="single" w:sz="3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w="1013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center"/>
              <w:rPr>
                <w:sz w:val="24"/>
              </w:rPr>
            </w:pPr>
          </w:p>
        </w:tc>
        <w:tc>
          <w:tcPr>
            <w:tcW w:w="5967" w:type="dxa"/>
            <w:tcBorders>
              <w:left w:val="single" w:sz="3" w:space="0" w:shadow="0" w:frame="0" w:color="000000"/>
              <w:bottom w:val="single" w:sz="3" w:space="0" w:shadow="0" w:frame="0" w:color="000000"/>
            </w:tcBorders>
          </w:tcPr>
          <w:p>
            <w:pPr>
              <w:pStyle w:val="P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658" w:type="dxa"/>
            <w:tcBorders>
              <w:left w:val="single" w:sz="3" w:space="0" w:shadow="0" w:frame="0" w:color="000000"/>
              <w:bottom w:val="single" w:sz="3" w:space="0" w:shadow="0" w:frame="0" w:color="000000"/>
              <w:right w:val="single" w:sz="3" w:space="0" w:shadow="0" w:frame="0" w:color="000000"/>
            </w:tcBorders>
          </w:tcPr>
          <w:p>
            <w:pPr>
              <w:pStyle w:val="P6"/>
              <w:jc w:val="center"/>
            </w:pPr>
            <w:r>
              <w:rPr>
                <w:sz w:val="24"/>
              </w:rPr>
              <w:t>68</w:t>
            </w:r>
          </w:p>
        </w:tc>
      </w:tr>
    </w:tbl>
    <w:p>
      <w:pPr>
        <w:pStyle w:val="P3"/>
        <w:widowControl w:val="1"/>
        <w:spacing w:before="0" w:after="126"/>
        <w:ind w:firstLine="0" w:left="0" w:right="0"/>
        <w:jc w:val="center"/>
        <w:rPr>
          <w:b w:val="1"/>
          <w:sz w:val="24"/>
        </w:rPr>
      </w:pPr>
    </w:p>
    <w:p>
      <w:pPr>
        <w:pStyle w:val="P3"/>
        <w:widowControl w:val="1"/>
        <w:spacing w:before="0" w:after="126"/>
        <w:ind w:firstLine="0" w:left="0" w:right="0"/>
        <w:rPr>
          <w:sz w:val="24"/>
        </w:rPr>
      </w:pPr>
    </w:p>
    <w:sectPr>
      <w:type w:val="nextPage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34606F5B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5D27BE1E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0A76DC2A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575F4891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1C21AC0A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5B0EE498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137F7466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25827A7B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048ABBD7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1">
    <w:nsid w:val="00000002"/>
    <w:multiLevelType w:val="hybridMultilevel"/>
    <w:lvl w:ilvl="0" w:tplc="7E19AA68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3188AA98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1F3142AD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75583BB3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1E6F26DE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74ADEC9F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29ACC75E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3067EC1B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4B5C0DDA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2">
    <w:nsid w:val="00000003"/>
    <w:multiLevelType w:val="hybridMultilevel"/>
    <w:lvl w:ilvl="0" w:tplc="6746C968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0DE2CEFC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6C76A8A1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6908B694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7A74EE10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4F33BE7F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1EFE715A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19CF17C9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6CD22919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3">
    <w:nsid w:val="00000004"/>
    <w:multiLevelType w:val="hybridMultilevel"/>
    <w:lvl w:ilvl="0" w:tplc="64D89CFA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33346270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4930C5A0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593E684E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3BE91092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2C26BADC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4E6CF76C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3BCDB9B7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08015EE0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4">
    <w:nsid w:val="00000005"/>
    <w:multiLevelType w:val="hybridMultilevel"/>
    <w:lvl w:ilvl="0" w:tplc="4FFAD812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3CB68305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5AD64AC7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08886D65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1A4B391C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1709DE67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221E6AA7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0895C28B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53A57A67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5">
    <w:nsid w:val="00000006"/>
    <w:multiLevelType w:val="hybridMultilevel"/>
    <w:lvl w:ilvl="0" w:tplc="3DA31ECF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1E2A863D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7F778362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4C285B54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0B13FB8B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65AB2B5B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57D87818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5741B93B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36F9C929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6">
    <w:nsid w:val="00000007"/>
    <w:multiLevelType w:val="hybridMultilevel"/>
    <w:lvl w:ilvl="0" w:tplc="5F0B0937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038605C7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468C927B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34537EC4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701CED02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21D63130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41CF04C2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6177B19F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45E9C565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7">
    <w:nsid w:val="00000008"/>
    <w:multiLevelType w:val="hybridMultilevel"/>
    <w:lvl w:ilvl="0" w:tplc="1EADA17C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7A184DAF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7FAA9839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029EA01A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50259BFF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55FECC76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0854099E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3F9AA9EE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38D207B4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8">
    <w:nsid w:val="00000009"/>
    <w:multiLevelType w:val="hybridMultilevel"/>
    <w:lvl w:ilvl="0" w:tplc="54FDFE16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15D57999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719D31F7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34A769E2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07F4816F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35FFFF0F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5D13A6AF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7680E824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1CC21323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9">
    <w:nsid w:val="0000000A"/>
    <w:multiLevelType w:val="hybridMultilevel"/>
    <w:lvl w:ilvl="0" w:tplc="1C2A5098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68879546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5C4649BF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1B059224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48E6C335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3B2CAC6F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3FB1F3FE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0FFAFC58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5D594DA2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10">
    <w:nsid w:val="0000000B"/>
    <w:multiLevelType w:val="hybridMultilevel"/>
    <w:lvl w:ilvl="0" w:tplc="358EB968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09B6ED10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07796FA7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702D85B2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725FA9FC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6E86D98C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50112974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5A2CA1B4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1D658DD4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11">
    <w:nsid w:val="0000000C"/>
    <w:multiLevelType w:val="hybridMultilevel"/>
    <w:lvl w:ilvl="0" w:tplc="5838019F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28498942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107377BE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0E889140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260B4A8A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12FF0C0A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42487C70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3701025D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065239EF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12">
    <w:nsid w:val="0000000D"/>
    <w:multiLevelType w:val="hybridMultilevel"/>
    <w:lvl w:ilvl="0" w:tplc="30E14F8C">
      <w:start w:val="1"/>
      <w:numFmt w:val="bullet"/>
      <w:suff w:val="nothing"/>
      <w:lvlText w:val=""/>
      <w:lvlJc w:val="left"/>
      <w:pPr>
        <w:ind w:firstLine="0" w:left="707"/>
        <w:tabs>
          <w:tab w:val="left" w:pos="707" w:leader="none"/>
        </w:tabs>
      </w:pPr>
      <w:rPr>
        <w:rFonts w:ascii="Symbol" w:hAnsi="Symbol"/>
      </w:rPr>
    </w:lvl>
    <w:lvl w:ilvl="1" w:tplc="1091C78A">
      <w:start w:val="1"/>
      <w:numFmt w:val="bullet"/>
      <w:suff w:val="tab"/>
      <w:lvlText w:val=""/>
      <w:lvlJc w:val="left"/>
      <w:pPr>
        <w:ind w:hanging="283" w:left="1414"/>
        <w:tabs>
          <w:tab w:val="left" w:pos="1414" w:leader="none"/>
        </w:tabs>
      </w:pPr>
      <w:rPr>
        <w:rFonts w:ascii="Symbol" w:hAnsi="Symbol"/>
      </w:rPr>
    </w:lvl>
    <w:lvl w:ilvl="2" w:tplc="0EA5503C">
      <w:start w:val="1"/>
      <w:numFmt w:val="bullet"/>
      <w:suff w:val="tab"/>
      <w:lvlText w:val=""/>
      <w:lvlJc w:val="left"/>
      <w:pPr>
        <w:ind w:hanging="283" w:left="2121"/>
        <w:tabs>
          <w:tab w:val="left" w:pos="2121" w:leader="none"/>
        </w:tabs>
      </w:pPr>
      <w:rPr>
        <w:rFonts w:ascii="Symbol" w:hAnsi="Symbol"/>
      </w:rPr>
    </w:lvl>
    <w:lvl w:ilvl="3" w:tplc="50F4F51F">
      <w:start w:val="1"/>
      <w:numFmt w:val="bullet"/>
      <w:suff w:val="tab"/>
      <w:lvlText w:val=""/>
      <w:lvlJc w:val="left"/>
      <w:pPr>
        <w:ind w:hanging="283" w:left="2828"/>
        <w:tabs>
          <w:tab w:val="left" w:pos="2828" w:leader="none"/>
        </w:tabs>
      </w:pPr>
      <w:rPr>
        <w:rFonts w:ascii="Symbol" w:hAnsi="Symbol"/>
      </w:rPr>
    </w:lvl>
    <w:lvl w:ilvl="4" w:tplc="1D111292">
      <w:start w:val="1"/>
      <w:numFmt w:val="bullet"/>
      <w:suff w:val="tab"/>
      <w:lvlText w:val=""/>
      <w:lvlJc w:val="left"/>
      <w:pPr>
        <w:ind w:hanging="283" w:left="3535"/>
        <w:tabs>
          <w:tab w:val="left" w:pos="3535" w:leader="none"/>
        </w:tabs>
      </w:pPr>
      <w:rPr>
        <w:rFonts w:ascii="Symbol" w:hAnsi="Symbol"/>
      </w:rPr>
    </w:lvl>
    <w:lvl w:ilvl="5" w:tplc="54EB0D57">
      <w:start w:val="1"/>
      <w:numFmt w:val="bullet"/>
      <w:suff w:val="tab"/>
      <w:lvlText w:val=""/>
      <w:lvlJc w:val="left"/>
      <w:pPr>
        <w:ind w:hanging="283" w:left="4242"/>
        <w:tabs>
          <w:tab w:val="left" w:pos="4242" w:leader="none"/>
        </w:tabs>
      </w:pPr>
      <w:rPr>
        <w:rFonts w:ascii="Symbol" w:hAnsi="Symbol"/>
      </w:rPr>
    </w:lvl>
    <w:lvl w:ilvl="6" w:tplc="4F580768">
      <w:start w:val="1"/>
      <w:numFmt w:val="bullet"/>
      <w:suff w:val="tab"/>
      <w:lvlText w:val=""/>
      <w:lvlJc w:val="left"/>
      <w:pPr>
        <w:ind w:hanging="283" w:left="4949"/>
        <w:tabs>
          <w:tab w:val="left" w:pos="4949" w:leader="none"/>
        </w:tabs>
      </w:pPr>
      <w:rPr>
        <w:rFonts w:ascii="Symbol" w:hAnsi="Symbol"/>
      </w:rPr>
    </w:lvl>
    <w:lvl w:ilvl="7" w:tplc="68984356">
      <w:start w:val="1"/>
      <w:numFmt w:val="bullet"/>
      <w:suff w:val="tab"/>
      <w:lvlText w:val=""/>
      <w:lvlJc w:val="left"/>
      <w:pPr>
        <w:ind w:hanging="283" w:left="5656"/>
        <w:tabs>
          <w:tab w:val="left" w:pos="5656" w:leader="none"/>
        </w:tabs>
      </w:pPr>
      <w:rPr>
        <w:rFonts w:ascii="Symbol" w:hAnsi="Symbol"/>
      </w:rPr>
    </w:lvl>
    <w:lvl w:ilvl="8" w:tplc="6ADE31F4">
      <w:start w:val="1"/>
      <w:numFmt w:val="bullet"/>
      <w:suff w:val="tab"/>
      <w:lvlText w:val=""/>
      <w:lvlJc w:val="left"/>
      <w:pPr>
        <w:ind w:hanging="283" w:left="6363"/>
        <w:tabs>
          <w:tab w:val="left" w:pos="6363" w:leader="none"/>
        </w:tabs>
      </w:pPr>
      <w:rPr>
        <w:rFonts w:ascii="Symbol" w:hAnsi="Symbol"/>
      </w:rPr>
    </w:lvl>
  </w:abstractNum>
  <w:abstractNum w:abstractNumId="13">
    <w:nsid w:val="0000000E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next w:val="P1"/>
    <w:pPr>
      <w:widowControl w:val="0"/>
      <w:suppressAutoHyphens w:val="1"/>
    </w:pPr>
    <w:rPr>
      <w:rFonts w:ascii="Times New Roman" w:hAnsi="Times New Roman"/>
      <w:color w:val="auto"/>
      <w:sz w:val="24"/>
    </w:rPr>
  </w:style>
  <w:style w:type="paragraph" w:styleId="P2">
    <w:name w:val="Заголовок"/>
    <w:basedOn w:val="P1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1"/>
    <w:next w:val="P3"/>
    <w:pPr>
      <w:spacing w:before="0" w:after="120"/>
    </w:pPr>
    <w:rPr/>
  </w:style>
  <w:style w:type="paragraph" w:styleId="P4">
    <w:name w:val="Название"/>
    <w:basedOn w:val="P1"/>
    <w:next w:val="P4"/>
    <w:pPr>
      <w:suppressLineNumbers w:val="1"/>
      <w:spacing w:before="120" w:after="120"/>
    </w:pPr>
    <w:rPr>
      <w:i w:val="1"/>
      <w:sz w:val="24"/>
    </w:rPr>
  </w:style>
  <w:style w:type="paragraph" w:styleId="P5">
    <w:name w:val="Указатель"/>
    <w:basedOn w:val="P1"/>
    <w:next w:val="P5"/>
    <w:pPr>
      <w:suppressLineNumbers w:val="1"/>
    </w:pPr>
    <w:rPr/>
  </w:style>
  <w:style w:type="paragraph" w:styleId="P6">
    <w:name w:val="Содержимое таблицы"/>
    <w:basedOn w:val="P1"/>
    <w:next w:val="P6"/>
    <w:pPr>
      <w:suppressLineNumbers w:val="1"/>
    </w:pPr>
    <w:rPr/>
  </w:style>
  <w:style w:type="paragraph" w:styleId="P7">
    <w:name w:val="Список"/>
    <w:basedOn w:val="P3"/>
    <w:next w:val="P7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Маркеры списка"/>
    <w:rPr>
      <w:rFonts w:ascii="OpenSymbol" w:hAnsi="OpenSymbol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